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Chociaż, jak każdy, też ponosimy swoje koszty, zawsze chcemy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Chociaż, jak każdy, też ponosimy swoje koszty, zawsze chcemy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grać z Wami FAIR PLAY✔.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Dlatego zaufało nam już ponad ćwierć miliona osób,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nasza średnia ocena na TrustPilot to 9,5.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#fairplay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Chociaż, jak każdy, też ponosimy swoje koszty, zawsze chcemy</w:t>
      </w:r>
    </w:p>
    <w:p>
      <w:r>
        <w:rPr>
          <w:rFonts w:ascii="calibri" w:hAnsi="calibri" w:eastAsia="calibri" w:cs="calibri"/>
          <w:sz w:val="24"/>
          <w:szCs w:val="24"/>
        </w:rPr>
        <w:t xml:space="preserve">grać z Wami FAIR PLAY✔.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Dlatego zaufało nam już ponad ćwierć miliona osób,</w:t>
      </w:r>
    </w:p>
    <w:p>
      <w:r>
        <w:rPr>
          <w:rFonts w:ascii="calibri" w:hAnsi="calibri" w:eastAsia="calibri" w:cs="calibri"/>
          <w:sz w:val="24"/>
          <w:szCs w:val="24"/>
        </w:rPr>
        <w:t xml:space="preserve">a nasza średnia ocena na TrustPilot to 9,5.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#fairplay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2024-04-18T05:41:53+02:00</dcterms:created>
  <dcterms:modified xsi:type="dcterms:W3CDTF">2024-04-18T05:41:53+02:00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