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i Wojtek Fiedorczuk jako "Żyła i Klasyk w onlajnie” w europejskiej kampanii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skoczków narciarskich (a już na pewno najbardziej zabawny) - Piotr „Wiewiór” Żyła oraz Wojtek Fiedorczuk - znany standuper, biorą udział w odjazdowym videoblogu, przygotowanym dla marki TransferGo. Zdaje się, że będzie wesoło!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zabawna historia dwóch przyjaciół z polskich gór, którzy opowiadają o fenomenie i sekretach tzw. online'u. Albo - mówiąc inaczej - robią sobie z niego jaja. Tak po góralsku i od serca. W roli mentora ds. online'owych występuje Piotrek Żyła, który - jak wiemy - w "internetach" radzi sobie doskonale. Jego słynne „hehehehehe” jest rozpoznawane przez 99% polskich Internautów, a to już o czymś świadczy. Z kolei Wojtek wciela się w rolę Andrzeja Klasyka, który leci do pracy do Londynu. Jednak, aby jego misja się powiodła - musi opuścić swoją bacówkę i zdecydowanie poprawić swoją wiedzę w tematach związanych z nowymi technologiami.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 tego wyniknie? O tym dowiemy się z kolejnych odcinków videobloga „Żyła i Klasyk w onlajnie”. Zdradzając jednak już teraz rąbka tajemnicy, możemy powiedzieć, że oglądając „Żyłę i Klasyka w onlajnie” dowiecie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parówkowe selfie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być bardziej fit przy użyciu czworonoga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jak skutecznie relaksować się przy użyciu białej ściany i kanapy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dobre porno w foodzie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 - zarówno tych co mieszkają za granicą i wspierających bliskich w Polsce, jak i tych w kraju np. prowadzących firmy i wysyłających pieniądze z Polski za granicę - opowiada Magdalena Gołębiewska, Country Manager w TransferGo.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to, jak chcemy o sobie mówić, zdecydowaliśmy się na dłuższą współpracę z Piotrem Żyłą, który doskonale sprawdza się w roli ambasadora TransferGo, nie tylko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zaangażowanie Piotra pojawił się najpierw. Dopiero w momencie wyboru ambasadora, została przygotowana pod niego kampania. Bardzo często marki wychodzą od pomysłu kreatywnego i potem dobierają pod niego aktora. W tym przypadku scenariusz pisany był pod osobę Piotra.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było wpleść online w świat Piotra - ambasadora marki, i jednocześnie przygotować teren pod tematykę międzynarodowych przelewów online bez robienia typowych spotów reklamowych - </w:t>
      </w:r>
      <w:r>
        <w:rPr>
          <w:rFonts w:ascii="calibri" w:hAnsi="calibri" w:eastAsia="calibri" w:cs="calibri"/>
          <w:sz w:val="24"/>
          <w:szCs w:val="24"/>
        </w:rPr>
        <w:t xml:space="preserve">opowiada Paweł Gogler, Concept Director w 23HEROES, agencji kreatywnej odpowiedzialnej za koncepcję kampanii.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powstał pomysł na videoblog z "junior online expertem", czyli Piotrem i "senior offline specjalistą" - Wojtkiem. Napisaliśmy kilkanaście scenariuszy, które na planie potraktowaliśmy jako punkt wyjścia do swobodnej rozmowy między naszymi bohaterami, dzięki czemu Piotr i Wojtek mogli pozostać sobą i wnieść do projektu wiele autentyzmu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projekt, który niełatwo zaklasyfikować. I na tym w dużej mierze opiera się jego fenomen. To po prostu dobrze się ogląda. Widzowie, którzy lubią Piotrka, będą mieli wreszcie okazję poznać go bliżej. A jak można się spodziewać w jego przypadku - niespodzianek nie zabraknie </w:t>
      </w:r>
      <w:r>
        <w:rPr>
          <w:rFonts w:ascii="calibri" w:hAnsi="calibri" w:eastAsia="calibri" w:cs="calibri"/>
          <w:sz w:val="24"/>
          <w:szCs w:val="24"/>
        </w:rPr>
        <w:t xml:space="preserve"> - podsumowuje Tomasz Łapa, Managing Director w 23HEROES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odcinek videobloga możemy oglądać w sieci już od 12 lipca na kanale TransferGo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odcinki bedą się pojawiać w sieci w każdy piątek, aż do połowy października. W międzyczasie pojawi się również ekstra content video wspierający główny wątek akcji. Kampania wspierająca projekt emitowana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Wielkiej Brytanii, Niemczech, Norwegii i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koncepty kreatywne i scenariusze odpowiadała agencja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produkcję i postprodukcję spotów dom produkcyjny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wszystko dla marki TransferGo, operatora przelewów międzynarodowych. A za niezliczoną ilość „hehehehehe” pełną odpowiedzialność ponosi Piotrek Żyła.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MrTxJGmicE&amp;amp;amp;list=PL0g85VL5tZak51XSb_3s5Jb1aNN717Be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transfergo.poland/" TargetMode="External"/><Relationship Id="rId11" Type="http://schemas.openxmlformats.org/officeDocument/2006/relationships/hyperlink" Target="http://m.in/" TargetMode="External"/><Relationship Id="rId12" Type="http://schemas.openxmlformats.org/officeDocument/2006/relationships/hyperlink" Target="https://www.facebook.com/23heroes/" TargetMode="External"/><Relationship Id="rId13" Type="http://schemas.openxmlformats.org/officeDocument/2006/relationships/hyperlink" Target="https://www.facebook.com/f25produkcja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2026-01-23T22:23:58+01:00</dcterms:created>
  <dcterms:modified xsi:type="dcterms:W3CDTF">2026-01-23T22:23:58+01:00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