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Polskie firmy liczą na współpracę z Chinami</w:t>
      </w:r>
    </w:p>
    <w:p>
      <w:pPr>
        <w:spacing w:before="0" w:after="500" w:line="264" w:lineRule="auto"/>
      </w:pPr>
      <w:r>
        <w:rPr>
          <w:rFonts w:ascii="calibri" w:hAnsi="calibri" w:eastAsia="calibri" w:cs="calibri"/>
          <w:sz w:val="36"/>
          <w:szCs w:val="36"/>
          <w:b/>
        </w:rPr>
        <w:t xml:space="preserve">W 2013 roku chiński prezydent Xi Jinping zapowiedział utworzenie Nowego Jedwabnego Szlaku, łączącego Chiny z europejskimi wybrzeżami Atlantyku. Wrota do Europy Zachodniej mają znajdować się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Polska ma być jednym z kluczowych węzłów Nowego Jedwabnego Szlaku. To szansa dla przedsiębiorstw, nie tylko tych największych. Tym bardziej, że jeszcze we wrześniu zostanie uruchomiony korytarz, umożliwiający im dokonywanie szybkich, bezpiecznych przelewów z Krajem Środka.</w:t>
      </w:r>
    </w:p>
    <w:p>
      <w:pPr>
        <w:spacing w:before="0" w:after="300"/>
      </w:pPr>
      <w:r>
        <w:rPr>
          <w:rFonts w:ascii="calibri" w:hAnsi="calibri" w:eastAsia="calibri" w:cs="calibri"/>
          <w:sz w:val="24"/>
          <w:szCs w:val="24"/>
          <w:b/>
        </w:rPr>
        <w:t xml:space="preserve">Chińskie produkty już nie tylko na Allegro</w:t>
      </w:r>
    </w:p>
    <w:p>
      <w:pPr>
        <w:spacing w:before="0" w:after="300"/>
      </w:pPr>
      <w:r>
        <w:rPr>
          <w:rFonts w:ascii="calibri" w:hAnsi="calibri" w:eastAsia="calibri" w:cs="calibri"/>
          <w:sz w:val="24"/>
          <w:szCs w:val="24"/>
        </w:rPr>
        <w:t xml:space="preserve">Gigantyczne, międzynarodowe przedsięwzięcie, o łącznym budżecie setek miliardów dolarów. Chiny stają się coraz bardziej dostępne, już nie tylko dla dużych koncernów, ale także dla drobnych przedsiębiorców. Do tej pory, ci najmniejsi skupiali się głównie na sprowadzaniu pochodzącego z Azji towaru, który następnie sprzedawali chociażby na Allegro. Coraz większa liczba polskich przedsiębiorców znajduje dostawców towarów i półproduktów.</w:t>
      </w:r>
    </w:p>
    <w:p>
      <w:pPr>
        <w:spacing w:before="0" w:after="300"/>
      </w:pPr>
      <w:r>
        <w:rPr>
          <w:rFonts w:ascii="calibri" w:hAnsi="calibri" w:eastAsia="calibri" w:cs="calibri"/>
          <w:sz w:val="24"/>
          <w:szCs w:val="24"/>
        </w:rPr>
        <w:t xml:space="preserve">Niewątpliwie, Chiny odciskają swoje piętno w biznesowym krajobrazie Europy. Już teraz produkty produkowane w tym kraju stanowią największe źródło importowanych dóbr dla Unii Europejskiej. Są ważne także dla Polski: zajmują drugie, po Niemczech, miejsce na liście źródeł importu (24 mld dolarów w 2016) – niestety – pierwsze pod względem deficytu w handlu zagranicznym. Nowy Jedwabny Szlak może jednak już wkrótce zrównoważyć te proporcje. Z pewnością nie stanie się to jednak z dnia na dzień.</w:t>
      </w:r>
    </w:p>
    <w:p>
      <w:pPr>
        <w:spacing w:before="0" w:after="300"/>
      </w:pPr>
      <w:r>
        <w:rPr>
          <w:rFonts w:ascii="calibri" w:hAnsi="calibri" w:eastAsia="calibri" w:cs="calibri"/>
          <w:sz w:val="24"/>
          <w:szCs w:val="24"/>
          <w:b/>
        </w:rPr>
        <w:t xml:space="preserve">Będzie taniej</w:t>
      </w:r>
    </w:p>
    <w:p>
      <w:pPr>
        <w:spacing w:before="0" w:after="300"/>
      </w:pPr>
      <w:r>
        <w:rPr>
          <w:rFonts w:ascii="calibri" w:hAnsi="calibri" w:eastAsia="calibri" w:cs="calibri"/>
          <w:sz w:val="24"/>
          <w:szCs w:val="24"/>
        </w:rPr>
        <w:t xml:space="preserve">Konkurencyjność wiąże się z jak najbardziej bezpośrednim sposobem dotarcia na nowy rynek. Aby zwiększyć konkurencyjność cenową swojej oferty należy omijać pośredników – dotyczy to także przelewów międzynarodowych.</w:t>
      </w:r>
    </w:p>
    <w:p>
      <w:pPr>
        <w:spacing w:before="0" w:after="300"/>
      </w:pPr>
      <w:r>
        <w:rPr>
          <w:rFonts w:ascii="calibri" w:hAnsi="calibri" w:eastAsia="calibri" w:cs="calibri"/>
          <w:sz w:val="24"/>
          <w:szCs w:val="24"/>
        </w:rPr>
        <w:t xml:space="preserve">Zacieśnianie biznesowych relacji i wzrost liczby transakcji niesie ze sobą konieczność ich bezproblemowej obsługi. Zwiększenie się wolumenu transakcji finansowych pomiędzy polskimi i chińskimi przedsiębiorcami to wyzwanie, dlatego tak ważne jest wsparcie oraz wprowadzenie różnego rodzaju ułatwień. To się już dzieje. Kolejny krok w tym kierunku, pod koniec września, wykona TransferGo. Firma zajmuje się dostarczaniem rozwiązań technologicznych wspierającym usługi finansowe w 45 krajach na świecie. Dla przedsiębiorców wykonujących zagraniczne operacje oznacza to spore oszczędności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Chiny to kolejny kraj w którym uruchamiamy usługę szybkich i bezpiecznych przelewów transgranicznych. Dla przedsiębiorców oznacza to duże oszczędności, bowiem w przypadku firm zajmujących się eksportem i importem towarów, koszt przewalutowania transakcji może znacząco wpłynąć na rentowność przedsięwzięcia. Nasza propozycja to koszty zdecydowanie niższe niż usługi świadczone za pośrednictwem banków. Ponadto, cały koszt operacji znany jest na samym początku – nie ma ukrytych kosztów</w:t>
      </w:r>
      <w:r>
        <w:rPr>
          <w:rFonts w:ascii="calibri" w:hAnsi="calibri" w:eastAsia="calibri" w:cs="calibri"/>
          <w:sz w:val="24"/>
          <w:szCs w:val="24"/>
        </w:rPr>
        <w:t xml:space="preserve"> – Magdalena Gołębiewska, country manager TransferGo</w:t>
      </w:r>
    </w:p>
    <w:p>
      <w:pPr>
        <w:spacing w:before="0" w:after="300"/>
      </w:pPr>
      <w:r>
        <w:rPr>
          <w:rFonts w:ascii="calibri" w:hAnsi="calibri" w:eastAsia="calibri" w:cs="calibri"/>
          <w:sz w:val="24"/>
          <w:szCs w:val="24"/>
        </w:rPr>
        <w:t xml:space="preserve">Rosnąca wymiana handlowa to pole do zagospodarowania dla firm i instytucji oferujących usługi finansowe, chociażby te najbardziej podstawowe – przelewy międzynarodowe. TransferGo ostatnio pojawił się w Indiach – ogromnym rynku rozwijającym się w tempie ponad 7% rocznie. Teraz przyszedł czas na Chiny. Z możliwości dokonywania tanich połączeń, przedsiębiorcy, prowadzący interesy w Państwie Środka będą mogli skorzystać pod koniec września.</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2026-08-08T18:15:09+02:00</dcterms:created>
  <dcterms:modified xsi:type="dcterms:W3CDTF">2026-08-08T18:15:09+02:00</dcterms:modified>
</cp:coreProperties>
</file>

<file path=docProps/custom.xml><?xml version="1.0" encoding="utf-8"?>
<Properties xmlns="http://schemas.openxmlformats.org/officeDocument/2006/custom-properties" xmlns:vt="http://schemas.openxmlformats.org/officeDocument/2006/docPropsVTypes"/>
</file>