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Digitalowa rewolucja zmienia świat, w którym żyjemy. W wielu aspektach jest to zmiana na lepsze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erze czwartej rewolucji przemysłowej, określanej mianem wieku zanikania bariery ludzie/maszyny. 26 lat od powstania Internetu blisko połowa światowej populacji ma dostęp do Sieci, a liczba użytkowników stale rośnie. Tempo zmian jest imponujące: potrzeba było niecałej dekady, by potroić rekordowy wynik z 2005 roku, kiedy to oficjalnie zarejestrowano pierwszy miliard. Nowe technologie szturmem zdobywają świat, w którym żyjemy, umożliwiając przemianę, o jakiej nie śniły wcześniejsze pokolenia.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trzy dekady temu wszechobecna komputeryzacja, robotyzacja i cyfryzacja była domeną powieści science-fiction. Obecnie już na dobre wpisała się w obraz współczesnego świata i choć to, co widzimy, to dopiero zalążek wielkich zmian, jakie czekają nas w przyszłości, już teraz jej wpływ na nasze życie jest ogromny. Dość powiedzieć,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90% wszystkich światowych danych powstało na przestrzeni ostatnich dwóch lat</w:t>
      </w:r>
      <w:r>
        <w:rPr>
          <w:rFonts w:ascii="calibri" w:hAnsi="calibri" w:eastAsia="calibri" w:cs="calibri"/>
          <w:sz w:val="24"/>
          <w:szCs w:val="24"/>
        </w:rPr>
        <w:t xml:space="preserve">! W parze z tak zwaną big data idzie rozwój sztucznej inteligencji, coraz szersze zastosowanie robotyki w chirurgii i powstanie rzeczywistości wirtualnej i rozszerzonej. Największe wynalazki zdobywają najszerszy rozgłos w mediach, ale to tysiące pomniejszych mają realny, zauważalny wpływ na naszą codzienność. Mobilne drukarki 3D, smartfony, smartwatche, a nawet smart homes, czyli inteligentne, zautomatyzowane domy, stają się coraz bardziej powszechne. Wszystko to sprawia, że żyjemy, pracujemy i bawimy się zupełnie inaczej, niż w czasach sprzed digitalowej rewolucji.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lepiej? Wielu z nas uważa, że tak! W nowej rzeczywistości szczególnie dobrze odnajdują się ludzie młodzi, którzy dorastali wraz z rozwojem Internetu. Z badań SAP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72% tak zwanych Millenialsów uważa, że cyfryzacja daje możliwość ku pozytywnym zmianom na świecie</w:t>
      </w:r>
      <w:r>
        <w:rPr>
          <w:rFonts w:ascii="calibri" w:hAnsi="calibri" w:eastAsia="calibri" w:cs="calibri"/>
          <w:sz w:val="24"/>
          <w:szCs w:val="24"/>
        </w:rPr>
        <w:t xml:space="preserve">, a 70% - że pomaga im na rynku pracy. Większość wskazuje na wzrost roli jednostki w kształtowaniu przyszłości. Ma to przełożenie na rynek: eksperci zauważają, że wyraźnej zmianie uległa pozycja konsumentów. Powszechny dostęp do Sieci sprawił, że obecnie to klient jest panem, uważnie porównującym oferty i podejmującym świadome decyzje. W raporcie przygotowanym przez portal MineWhat czytamy, że </w:t>
      </w:r>
      <w:r>
        <w:rPr>
          <w:rFonts w:ascii="calibri" w:hAnsi="calibri" w:eastAsia="calibri" w:cs="calibri"/>
          <w:sz w:val="24"/>
          <w:szCs w:val="24"/>
          <w:b/>
        </w:rPr>
        <w:t xml:space="preserve">81% kupujących wyszukuje informacje na temat produktu w Internecie</w:t>
      </w:r>
      <w:r>
        <w:rPr>
          <w:rFonts w:ascii="calibri" w:hAnsi="calibri" w:eastAsia="calibri" w:cs="calibri"/>
          <w:sz w:val="24"/>
          <w:szCs w:val="24"/>
        </w:rPr>
        <w:t xml:space="preserve">, a 61% posiłkuje się recenzjami zamieszczonymi przez użytkowników. Z pomocą przychodzą serwisy takie, jak chociażby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TripAdvisor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porównywarki cen oraz internetowe fora. Jesteśmy dobrze poinformowani, ostrożni i świadomi swoich praw, co przyczynia się do zmian w polityce korporacji. Priorytetem jest przejrzystość, wiarygodność i podejście, w myśl którego to klient jest najważniejszy.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tę zauważyć można zwłaszcza w bankowości - sektorze często kojarzonym jako skostniały i nieprzyjazny konsumentowi. Tymczasem to właśnie ta gałąź biznesu przeszła w ostatnich latach jedną z największych transformacji. Z raportu Raconteur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wpływ digitalizacji na sposób działania sektora wynosi blisko 45%</w:t>
      </w:r>
      <w:r>
        <w:rPr>
          <w:rFonts w:ascii="calibri" w:hAnsi="calibri" w:eastAsia="calibri" w:cs="calibri"/>
          <w:sz w:val="24"/>
          <w:szCs w:val="24"/>
        </w:rPr>
        <w:t xml:space="preserve">, ustępując tylko zmianom w mediach i technologii informacyjnej. Klienci nie chcą powierzać swoich pieniędzy w ciemno, ponosić wysokich kosztów operacji bankowych, ani stać w kolejkach do okienka. Cenią sobie zarówno bezpieczeństwo, jak i szybkość, wygodę i kontrolę; pragną móc zlecać transakcje z dowolnego miejsca na Ziemi o dowolnym czasie i mieć pewność, że ich środki dotrą na konto odbiorcy o czasie. Obecny system, mimo rozwoju, jaki odnotowano w ostatnich latach, wciąż bywa zawodny i niezgodny z oczekiwaniami konsumentów. Sprzyja to rozwojowi serwisów, które te potrzeby rozumieją. Należy do nich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platforma powstała z myślą o przelewach zagranicznych, pozwalająca obejść konieczność przekierowywania transferów do stowarzyszenia SWIFT, a co za tym idzie, oferująca znacznie niższe koszta, korzystniejszą prowizję od przewalutowania i błyskawiczny czas transakcji. Cały proces odbywa się na ekranie komputera bądź smarftona i wymaga kilku kliknięć, zaś przelew dociera na konto odbiorcy w 24 godziny. Usługa działa w 45 krajach, zdobywając sobie uznanie setek tysięcy klientów -</w:t>
      </w:r>
      <w:r>
        <w:rPr>
          <w:rFonts w:ascii="calibri" w:hAnsi="calibri" w:eastAsia="calibri" w:cs="calibri"/>
          <w:sz w:val="24"/>
          <w:szCs w:val="24"/>
          <w:b/>
        </w:rPr>
        <w:t xml:space="preserve"> w tym roku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przekroczyło próg miliona transakcji!</w:t>
      </w:r>
      <w:r>
        <w:rPr>
          <w:rFonts w:ascii="calibri" w:hAnsi="calibri" w:eastAsia="calibri" w:cs="calibri"/>
          <w:sz w:val="24"/>
          <w:szCs w:val="24"/>
        </w:rPr>
        <w:t xml:space="preserve"> Rezultat ten świadczy nie tylko o dobrym modelu biznesowym firmy, ale i o gigantycznej zmianie, jaka zaszła w naszym postrzeganiu rzeczywistości w ostatnich latach. Ufamy technologii do tego stopnia, że nie boimy się wykorzystywać jej do transakcji finansowych, a swoją satysfakcją gotowi jesteśmy podzielić się z innymi użytkownikami. Tak swoje doświadczenia z aplikacją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opisuje jeden z recenzentów na portalu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Maciej K.: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Zawsze obawiam się jakichkolwiek operacji związanych z moimi pieniędzmi i zanim zdecyduję się na usługę, staram się znaleźć tak wiele opinii, jak to jest tylko możliwe.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pozytywnie mnie zaskoczyło: byłem informowany o każdej zmianie statusu i z łatwością mogę przyznać, że serwis jest niezawodny i godny zaufania. Przyznam, że byłem bardzo zdenerwowany, wysyłając 10,000 funtów na moje polskie konto. Teraz wiem, że nie ma się czego obawiać, gdyż pieniądze bezpiecznie dotarły do mojego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Dorota W., nazywając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„najlepszym rozwiązaniem” i zwracając uwagę na szybkość i niskie koszta przelewu oraz doskonały przelicznik walutowy.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firmy mają też większe pole manewru, by okazać wdzięczność lojalnym klientom. Kupony na usługi, dedykowane rabaty i karty zniżkowe to tylko niektóre z możliwości. Coraz większą popularnością cieszy się program refer-a-friend, w ramach którego za każde polecenie produktu lub serwisu użytkownik otrzymuje nagrodę.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to 20 funtów, czyli sto złotych w prezencie.</w:t>
      </w:r>
      <w:r>
        <w:rPr>
          <w:rFonts w:ascii="calibri" w:hAnsi="calibri" w:eastAsia="calibri" w:cs="calibri"/>
          <w:sz w:val="24"/>
          <w:szCs w:val="24"/>
        </w:rPr>
        <w:t xml:space="preserve"> Co więcej, osoba, której zarekomendowaliśmy usługę, pierwszy przelew wykona zupełnie za darmo. Wszystko to przekłada się na zadowolenie klientów, z których aż 90,3% zdecydowało się przyznać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pięć gwiazdek: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3px; height:15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w stronę klientów ma odzwierciedlenie również w celach biznesowych, jakie stawiają sobie przesiębiorstwa. Nacisk na jak największą liczbę transakcji zastępuje </w:t>
      </w:r>
      <w:r>
        <w:rPr>
          <w:rFonts w:ascii="calibri" w:hAnsi="calibri" w:eastAsia="calibri" w:cs="calibri"/>
          <w:sz w:val="24"/>
          <w:szCs w:val="24"/>
          <w:b/>
        </w:rPr>
        <w:t xml:space="preserve">chęć dążenia ku maksymalnej satysfakcji użytkowników</w:t>
      </w:r>
      <w:r>
        <w:rPr>
          <w:rFonts w:ascii="calibri" w:hAnsi="calibri" w:eastAsia="calibri" w:cs="calibri"/>
          <w:sz w:val="24"/>
          <w:szCs w:val="24"/>
        </w:rPr>
        <w:t xml:space="preserve">, a co za tym idzie, wypracowaniu wierności wobec marki. Jak mówi Magdalena Gołębiewska, country manager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Działając w sektorze finansowym doskonale zdajemy sobie sprawę z tego, jak ważne jest zaufanie i zadowolenie klientów. Bez tych czynników nie moglibyśmy istnieć. W ocenie naszych działań kierujemy się między innymi Net Promoter Score, wskaźnikiem lojalności wobec usługi i gotowości polecenia jej znajomym. Każdy wynik powyżej 50% uznawany jest za doskonały; nasz na ten moment wynosi ponad 80%.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siedzibą w Londynie, jest międzynarodową firmą zajmującą się przelewami online. Produkty i usługi oferowane przez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są do pracujących emigrantów na całym świecie. Firma jest jednym z najszybciej rozwijających się przedsiębiorstw w swojej branży. Założona w 2013 roku zrealizowała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 transakcji!</w:t>
      </w:r>
      <w:r>
        <w:rPr>
          <w:rFonts w:ascii="calibri" w:hAnsi="calibri" w:eastAsia="calibri" w:cs="calibri"/>
          <w:sz w:val="24"/>
          <w:szCs w:val="24"/>
        </w:rPr>
        <w:t xml:space="preserve"> O jakości świadczonych usług świadczyć mogą opinie Klientów, które śledzić można miedzy innymi na niezależnym portalu TrustPilot, gdzie średnia ocen wynosi 9,4/10 (Excellent). </w:t>
      </w:r>
    </w:p>
    <w:p>
      <w:r>
        <w:rPr>
          <w:rFonts w:ascii="calibri" w:hAnsi="calibri" w:eastAsia="calibri" w:cs="calibri"/>
          <w:sz w:val="24"/>
          <w:szCs w:val="24"/>
        </w:rPr>
        <w:t xml:space="preserve">Pomimo iż spółka koncentruje się na pomocy społecznościom emigranckim z centralnej i wschodniej Europy (co jest bliskie sercu założycielom, których cała czwórka pochodzi z Wilna), pozwala na dokonywanie przelewów do </w:t>
      </w:r>
      <w:r>
        <w:rPr>
          <w:rFonts w:ascii="calibri" w:hAnsi="calibri" w:eastAsia="calibri" w:cs="calibri"/>
          <w:sz w:val="24"/>
          <w:szCs w:val="24"/>
          <w:b/>
        </w:rPr>
        <w:t xml:space="preserve">45 krajów </w:t>
      </w:r>
      <w:r>
        <w:rPr>
          <w:rFonts w:ascii="calibri" w:hAnsi="calibri" w:eastAsia="calibri" w:cs="calibri"/>
          <w:sz w:val="24"/>
          <w:szCs w:val="24"/>
        </w:rPr>
        <w:t xml:space="preserve">w całej Europie, jak i poza nią. 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siedzibę w należącym do Canary Wharf Group Level39, największym europejskim miejscu wspierającym firmy z rynku FinTech.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prasowy: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Magdalena Golebiewska 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magdalena.golebiewska@transfergo.com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T: +44 (0) 203 824 0290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ripadvisor.com" TargetMode="External"/><Relationship Id="rId9" Type="http://schemas.openxmlformats.org/officeDocument/2006/relationships/hyperlink" Target="https://pl.trustpilot.com/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transfergo.com/pl" TargetMode="External"/><Relationship Id="rId12" Type="http://schemas.openxmlformats.org/officeDocument/2006/relationships/hyperlink" Target="https://pl.trustpilot.com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s://www.transfergo.com/" TargetMode="External"/><Relationship Id="rId15" Type="http://schemas.openxmlformats.org/officeDocument/2006/relationships/hyperlink" Target="http://transfergo.biuroprasowe.pl/word/?hash=e577ad0bda39ea5934f6e940a7c18e1a&amp;id=43863&amp;typ=eprmailto:magdalena.golebiewsk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2026-06-27T09:21:21+02:00</dcterms:created>
  <dcterms:modified xsi:type="dcterms:W3CDTF">2026-06-27T09:21:21+02:00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